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079EB" w14:textId="77777777" w:rsidR="00FA76E1" w:rsidRDefault="00E51F3A">
      <w:pPr>
        <w:ind w:firstLineChars="0" w:firstLine="0"/>
        <w:rPr>
          <w:rFonts w:eastAsia="黑体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t>附件</w:t>
      </w:r>
      <w:r>
        <w:rPr>
          <w:rFonts w:eastAsia="黑体" w:cs="Times New Roman" w:hint="eastAsia"/>
          <w:sz w:val="28"/>
          <w:szCs w:val="28"/>
        </w:rPr>
        <w:t>3</w:t>
      </w:r>
      <w:r>
        <w:rPr>
          <w:rFonts w:eastAsia="黑体" w:cs="Times New Roman"/>
          <w:sz w:val="28"/>
          <w:szCs w:val="28"/>
        </w:rPr>
        <w:t>：</w:t>
      </w:r>
    </w:p>
    <w:p w14:paraId="28D1F9A0" w14:textId="69F5FAD4" w:rsidR="00FA76E1" w:rsidRDefault="00E51F3A">
      <w:pPr>
        <w:spacing w:beforeLines="100" w:before="326" w:afterLines="100" w:after="326" w:line="500" w:lineRule="exact"/>
        <w:ind w:firstLineChars="0" w:firstLine="0"/>
        <w:jc w:val="center"/>
        <w:rPr>
          <w:rFonts w:ascii="方正小标宋简体" w:hAnsi="方正小标宋简体" w:cs="宋体" w:hint="eastAsia"/>
          <w:b/>
          <w:bCs/>
          <w:sz w:val="32"/>
          <w:szCs w:val="32"/>
        </w:rPr>
      </w:pPr>
      <w:r>
        <w:rPr>
          <w:rFonts w:ascii="方正小标宋简体" w:hAnsi="方正小标宋简体" w:cs="宋体"/>
          <w:b/>
          <w:bCs/>
          <w:sz w:val="32"/>
          <w:szCs w:val="32"/>
        </w:rPr>
        <w:t>长安大学</w:t>
      </w:r>
      <w:r>
        <w:rPr>
          <w:rFonts w:ascii="宋体" w:eastAsia="宋体" w:hAnsi="宋体" w:cs="宋体"/>
          <w:b/>
          <w:bCs/>
          <w:sz w:val="32"/>
          <w:szCs w:val="32"/>
        </w:rPr>
        <w:t>“</w:t>
      </w:r>
      <w:r>
        <w:rPr>
          <w:rFonts w:ascii="方正小标宋简体" w:hAnsi="方正小标宋简体" w:cs="宋体" w:hint="eastAsia"/>
          <w:b/>
          <w:bCs/>
          <w:sz w:val="32"/>
          <w:szCs w:val="32"/>
        </w:rPr>
        <w:t>凝心聚力担使命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sym w:font="Wingdings 2" w:char="F096"/>
      </w:r>
      <w:r>
        <w:rPr>
          <w:rFonts w:ascii="方正小标宋简体" w:hAnsi="方正小标宋简体" w:cs="宋体" w:hint="eastAsia"/>
          <w:b/>
          <w:bCs/>
          <w:sz w:val="32"/>
          <w:szCs w:val="32"/>
        </w:rPr>
        <w:t>奋楫扬帆新征程</w:t>
      </w:r>
      <w:r>
        <w:rPr>
          <w:rFonts w:ascii="宋体" w:eastAsia="宋体" w:hAnsi="宋体" w:cs="宋体"/>
          <w:b/>
          <w:bCs/>
          <w:sz w:val="32"/>
          <w:szCs w:val="32"/>
        </w:rPr>
        <w:t>”</w:t>
      </w:r>
    </w:p>
    <w:p w14:paraId="1A622D05" w14:textId="77777777" w:rsidR="00FA76E1" w:rsidRDefault="00E51F3A">
      <w:pPr>
        <w:spacing w:beforeLines="100" w:before="326" w:afterLines="100" w:after="326" w:line="500" w:lineRule="exact"/>
        <w:ind w:firstLineChars="0" w:firstLine="0"/>
        <w:jc w:val="center"/>
        <w:rPr>
          <w:rFonts w:eastAsia="宋体" w:cs="Times New Roman"/>
        </w:rPr>
      </w:pPr>
      <w:r>
        <w:rPr>
          <w:rFonts w:ascii="方正小标宋简体" w:hAnsi="方正小标宋简体" w:cs="宋体"/>
          <w:b/>
          <w:bCs/>
          <w:sz w:val="32"/>
          <w:szCs w:val="32"/>
        </w:rPr>
        <w:t>研究生</w:t>
      </w:r>
      <w:r>
        <w:rPr>
          <w:rFonts w:ascii="方正小标宋简体" w:hAnsi="方正小标宋简体" w:cs="宋体" w:hint="eastAsia"/>
          <w:b/>
          <w:bCs/>
          <w:sz w:val="32"/>
          <w:szCs w:val="32"/>
        </w:rPr>
        <w:t>党史宣讲大</w:t>
      </w:r>
      <w:r>
        <w:rPr>
          <w:rFonts w:ascii="方正小标宋简体" w:hAnsi="方正小标宋简体" w:cs="宋体"/>
          <w:b/>
          <w:bCs/>
          <w:sz w:val="32"/>
          <w:szCs w:val="32"/>
        </w:rPr>
        <w:t>赛</w:t>
      </w:r>
      <w:r>
        <w:rPr>
          <w:rFonts w:ascii="方正小标宋简体" w:hAnsi="方正小标宋简体" w:cs="宋体" w:hint="eastAsia"/>
          <w:b/>
          <w:bCs/>
          <w:sz w:val="32"/>
          <w:szCs w:val="32"/>
        </w:rPr>
        <w:t>评分标准</w:t>
      </w:r>
    </w:p>
    <w:tbl>
      <w:tblPr>
        <w:tblStyle w:val="6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6345"/>
      </w:tblGrid>
      <w:tr w:rsidR="00FA76E1" w14:paraId="0C7DC4CC" w14:textId="77777777">
        <w:trPr>
          <w:trHeight w:val="444"/>
        </w:trPr>
        <w:tc>
          <w:tcPr>
            <w:tcW w:w="1843" w:type="dxa"/>
            <w:vAlign w:val="center"/>
          </w:tcPr>
          <w:p w14:paraId="4365CDA4" w14:textId="77777777" w:rsidR="00FA76E1" w:rsidRDefault="00E51F3A">
            <w:pPr>
              <w:snapToGrid/>
              <w:ind w:firstLineChars="0" w:firstLine="0"/>
              <w:jc w:val="center"/>
              <w:rPr>
                <w:rFonts w:ascii="楷体" w:hAnsi="楷体" w:cs="Times New Roman"/>
                <w:kern w:val="0"/>
                <w:szCs w:val="20"/>
              </w:rPr>
            </w:pPr>
            <w:r>
              <w:rPr>
                <w:rFonts w:ascii="楷体" w:hAnsi="楷体" w:cs="Times New Roman"/>
                <w:kern w:val="0"/>
                <w:szCs w:val="20"/>
              </w:rPr>
              <w:t>评分内容</w:t>
            </w:r>
          </w:p>
        </w:tc>
        <w:tc>
          <w:tcPr>
            <w:tcW w:w="6345" w:type="dxa"/>
            <w:vAlign w:val="center"/>
          </w:tcPr>
          <w:p w14:paraId="338EE897" w14:textId="77777777" w:rsidR="00FA76E1" w:rsidRDefault="00E51F3A">
            <w:pPr>
              <w:snapToGrid/>
              <w:ind w:firstLineChars="0" w:firstLine="0"/>
              <w:jc w:val="center"/>
              <w:rPr>
                <w:rFonts w:ascii="楷体" w:hAnsi="楷体" w:cs="Times New Roman"/>
                <w:kern w:val="0"/>
                <w:szCs w:val="20"/>
              </w:rPr>
            </w:pPr>
            <w:r>
              <w:rPr>
                <w:rFonts w:ascii="楷体" w:hAnsi="楷体" w:cs="Times New Roman"/>
                <w:kern w:val="0"/>
                <w:szCs w:val="20"/>
              </w:rPr>
              <w:t>评</w:t>
            </w:r>
            <w:r>
              <w:rPr>
                <w:rFonts w:ascii="楷体" w:hAnsi="楷体" w:cs="Times New Roman" w:hint="eastAsia"/>
                <w:kern w:val="0"/>
                <w:szCs w:val="20"/>
              </w:rPr>
              <w:t>分</w:t>
            </w:r>
            <w:r>
              <w:rPr>
                <w:rFonts w:ascii="楷体" w:hAnsi="楷体" w:cs="Times New Roman"/>
                <w:kern w:val="0"/>
                <w:szCs w:val="20"/>
              </w:rPr>
              <w:t>要点</w:t>
            </w:r>
          </w:p>
        </w:tc>
      </w:tr>
      <w:tr w:rsidR="00FA76E1" w14:paraId="052D6E5B" w14:textId="77777777">
        <w:tc>
          <w:tcPr>
            <w:tcW w:w="1843" w:type="dxa"/>
            <w:vMerge w:val="restart"/>
            <w:vAlign w:val="center"/>
          </w:tcPr>
          <w:p w14:paraId="4FF374B7" w14:textId="77777777" w:rsidR="00FA76E1" w:rsidRDefault="00E51F3A">
            <w:pPr>
              <w:snapToGrid/>
              <w:ind w:firstLineChars="0" w:firstLine="0"/>
              <w:jc w:val="center"/>
              <w:rPr>
                <w:rFonts w:ascii="楷体" w:hAnsi="楷体" w:cs="Times New Roman"/>
                <w:kern w:val="0"/>
                <w:szCs w:val="20"/>
              </w:rPr>
            </w:pPr>
            <w:r>
              <w:rPr>
                <w:rFonts w:ascii="楷体" w:hAnsi="楷体" w:cs="Times New Roman" w:hint="eastAsia"/>
                <w:kern w:val="0"/>
                <w:szCs w:val="20"/>
              </w:rPr>
              <w:t>宣讲</w:t>
            </w:r>
            <w:r>
              <w:rPr>
                <w:rFonts w:ascii="楷体" w:hAnsi="楷体" w:cs="Times New Roman"/>
                <w:kern w:val="0"/>
                <w:szCs w:val="20"/>
              </w:rPr>
              <w:t>内容</w:t>
            </w:r>
          </w:p>
          <w:p w14:paraId="49D16992" w14:textId="77777777" w:rsidR="00FA76E1" w:rsidRDefault="00E51F3A">
            <w:pPr>
              <w:snapToGrid/>
              <w:ind w:firstLineChars="0" w:firstLine="0"/>
              <w:jc w:val="center"/>
              <w:rPr>
                <w:rFonts w:ascii="楷体" w:hAnsi="楷体" w:cs="Times New Roman"/>
                <w:kern w:val="0"/>
                <w:szCs w:val="20"/>
              </w:rPr>
            </w:pPr>
            <w:r>
              <w:rPr>
                <w:rFonts w:ascii="楷体" w:hAnsi="楷体" w:cs="Times New Roman"/>
                <w:kern w:val="0"/>
                <w:szCs w:val="20"/>
              </w:rPr>
              <w:t>（</w:t>
            </w:r>
            <w:r>
              <w:rPr>
                <w:rFonts w:cs="Times New Roman"/>
                <w:kern w:val="0"/>
                <w:szCs w:val="20"/>
              </w:rPr>
              <w:t>3</w:t>
            </w:r>
            <w:r>
              <w:rPr>
                <w:rFonts w:cs="Times New Roman" w:hint="eastAsia"/>
                <w:kern w:val="0"/>
                <w:szCs w:val="20"/>
              </w:rPr>
              <w:t>5</w:t>
            </w:r>
            <w:r>
              <w:rPr>
                <w:rFonts w:ascii="楷体" w:hAnsi="楷体" w:cs="Times New Roman"/>
                <w:kern w:val="0"/>
                <w:szCs w:val="20"/>
              </w:rPr>
              <w:t>分）</w:t>
            </w:r>
          </w:p>
        </w:tc>
        <w:tc>
          <w:tcPr>
            <w:tcW w:w="6345" w:type="dxa"/>
            <w:vAlign w:val="center"/>
          </w:tcPr>
          <w:p w14:paraId="01CBDEC2" w14:textId="77777777" w:rsidR="00FA76E1" w:rsidRDefault="00E51F3A">
            <w:pPr>
              <w:snapToGrid/>
              <w:ind w:firstLineChars="0" w:firstLine="0"/>
              <w:rPr>
                <w:rFonts w:ascii="楷体" w:hAnsi="楷体" w:cs="Times New Roman"/>
                <w:kern w:val="0"/>
                <w:szCs w:val="20"/>
              </w:rPr>
            </w:pPr>
            <w:r>
              <w:rPr>
                <w:rFonts w:ascii="楷体" w:hAnsi="楷体" w:cs="Times New Roman"/>
                <w:kern w:val="0"/>
                <w:szCs w:val="20"/>
              </w:rPr>
              <w:t>1.</w:t>
            </w:r>
            <w:r>
              <w:rPr>
                <w:rFonts w:ascii="楷体" w:hAnsi="楷体" w:cs="Times New Roman"/>
                <w:kern w:val="0"/>
                <w:szCs w:val="20"/>
              </w:rPr>
              <w:t>宣讲主题能紧扣党史，主题立意新颖、观点正确、鲜明，见解独到</w:t>
            </w:r>
            <w:r>
              <w:rPr>
                <w:rFonts w:ascii="楷体" w:hAnsi="楷体" w:cs="Times New Roman"/>
                <w:kern w:val="0"/>
                <w:szCs w:val="20"/>
              </w:rPr>
              <w:t>(</w:t>
            </w:r>
            <w:r>
              <w:rPr>
                <w:rFonts w:cs="Times New Roman"/>
                <w:kern w:val="0"/>
                <w:szCs w:val="20"/>
              </w:rPr>
              <w:t>1</w:t>
            </w:r>
            <w:r>
              <w:rPr>
                <w:rFonts w:cs="Times New Roman" w:hint="eastAsia"/>
                <w:kern w:val="0"/>
                <w:szCs w:val="20"/>
              </w:rPr>
              <w:t>5</w:t>
            </w:r>
            <w:r>
              <w:rPr>
                <w:rFonts w:ascii="楷体" w:hAnsi="楷体" w:cs="Times New Roman"/>
                <w:kern w:val="0"/>
                <w:szCs w:val="20"/>
              </w:rPr>
              <w:t>分</w:t>
            </w:r>
            <w:r>
              <w:rPr>
                <w:rFonts w:ascii="楷体" w:hAnsi="楷体" w:cs="Times New Roman"/>
                <w:kern w:val="0"/>
                <w:szCs w:val="20"/>
              </w:rPr>
              <w:t>)</w:t>
            </w:r>
          </w:p>
        </w:tc>
      </w:tr>
      <w:tr w:rsidR="00FA76E1" w14:paraId="437F1A24" w14:textId="77777777">
        <w:tc>
          <w:tcPr>
            <w:tcW w:w="1843" w:type="dxa"/>
            <w:vMerge/>
            <w:vAlign w:val="center"/>
          </w:tcPr>
          <w:p w14:paraId="3AEF3D2D" w14:textId="77777777" w:rsidR="00FA76E1" w:rsidRDefault="00FA76E1">
            <w:pPr>
              <w:snapToGrid/>
              <w:ind w:firstLineChars="0" w:firstLine="0"/>
              <w:jc w:val="center"/>
              <w:rPr>
                <w:rFonts w:ascii="楷体" w:hAnsi="楷体" w:cs="Times New Roman"/>
                <w:kern w:val="0"/>
                <w:szCs w:val="20"/>
              </w:rPr>
            </w:pPr>
          </w:p>
        </w:tc>
        <w:tc>
          <w:tcPr>
            <w:tcW w:w="6345" w:type="dxa"/>
            <w:vAlign w:val="center"/>
          </w:tcPr>
          <w:p w14:paraId="070AC6F3" w14:textId="77777777" w:rsidR="00FA76E1" w:rsidRDefault="00E51F3A">
            <w:pPr>
              <w:snapToGrid/>
              <w:ind w:firstLineChars="0" w:firstLine="0"/>
              <w:rPr>
                <w:rFonts w:ascii="楷体" w:hAnsi="楷体" w:cs="Times New Roman"/>
                <w:kern w:val="0"/>
                <w:szCs w:val="20"/>
              </w:rPr>
            </w:pPr>
            <w:r>
              <w:rPr>
                <w:rFonts w:ascii="楷体" w:hAnsi="楷体" w:cs="Times New Roman" w:hint="eastAsia"/>
                <w:kern w:val="0"/>
                <w:szCs w:val="20"/>
              </w:rPr>
              <w:t>2.</w:t>
            </w:r>
            <w:r>
              <w:rPr>
                <w:rFonts w:ascii="楷体" w:hAnsi="楷体" w:cs="Times New Roman"/>
                <w:kern w:val="0"/>
                <w:szCs w:val="20"/>
              </w:rPr>
              <w:t>内容具体、真实、典型、新颖，事迹感人、实例生动，反映客观事实，体现党史精神，具有正确的落脚点和启示作用及时代意义（</w:t>
            </w:r>
            <w:r>
              <w:rPr>
                <w:rFonts w:cs="Times New Roman"/>
                <w:kern w:val="0"/>
                <w:szCs w:val="20"/>
              </w:rPr>
              <w:t>15</w:t>
            </w:r>
            <w:r>
              <w:rPr>
                <w:rFonts w:ascii="楷体" w:hAnsi="楷体" w:cs="Times New Roman"/>
                <w:kern w:val="0"/>
                <w:szCs w:val="20"/>
              </w:rPr>
              <w:t>分）</w:t>
            </w:r>
          </w:p>
        </w:tc>
      </w:tr>
      <w:tr w:rsidR="00FA76E1" w14:paraId="1E266561" w14:textId="77777777">
        <w:tc>
          <w:tcPr>
            <w:tcW w:w="1843" w:type="dxa"/>
            <w:vMerge/>
            <w:vAlign w:val="center"/>
          </w:tcPr>
          <w:p w14:paraId="7E1AA3F3" w14:textId="77777777" w:rsidR="00FA76E1" w:rsidRDefault="00FA76E1">
            <w:pPr>
              <w:snapToGrid/>
              <w:ind w:firstLineChars="0" w:firstLine="0"/>
              <w:jc w:val="center"/>
              <w:rPr>
                <w:rFonts w:ascii="楷体" w:hAnsi="楷体" w:cs="Times New Roman"/>
                <w:kern w:val="0"/>
                <w:szCs w:val="20"/>
              </w:rPr>
            </w:pPr>
          </w:p>
        </w:tc>
        <w:tc>
          <w:tcPr>
            <w:tcW w:w="6345" w:type="dxa"/>
            <w:vAlign w:val="center"/>
          </w:tcPr>
          <w:p w14:paraId="5F10AF6A" w14:textId="77777777" w:rsidR="00FA76E1" w:rsidRDefault="00E51F3A">
            <w:pPr>
              <w:snapToGrid/>
              <w:ind w:firstLineChars="0" w:firstLine="0"/>
              <w:rPr>
                <w:rFonts w:ascii="楷体" w:hAnsi="楷体" w:cs="Times New Roman"/>
                <w:kern w:val="0"/>
                <w:szCs w:val="20"/>
              </w:rPr>
            </w:pPr>
            <w:r>
              <w:rPr>
                <w:rFonts w:ascii="楷体" w:hAnsi="楷体" w:cs="Times New Roman"/>
                <w:kern w:val="0"/>
                <w:szCs w:val="20"/>
              </w:rPr>
              <w:t>3.</w:t>
            </w:r>
            <w:r>
              <w:rPr>
                <w:rFonts w:ascii="楷体" w:hAnsi="楷体" w:cs="Times New Roman"/>
                <w:kern w:val="0"/>
                <w:szCs w:val="20"/>
              </w:rPr>
              <w:t>事、情、理交融，内容结构严谨、构思巧妙、引人入胜（</w:t>
            </w:r>
            <w:r>
              <w:rPr>
                <w:rFonts w:ascii="楷体" w:hAnsi="楷体" w:cs="Times New Roman"/>
                <w:kern w:val="0"/>
                <w:szCs w:val="20"/>
              </w:rPr>
              <w:t>5</w:t>
            </w:r>
            <w:r>
              <w:rPr>
                <w:rFonts w:ascii="楷体" w:hAnsi="楷体" w:cs="Times New Roman"/>
                <w:kern w:val="0"/>
                <w:szCs w:val="20"/>
              </w:rPr>
              <w:t>分）</w:t>
            </w:r>
          </w:p>
        </w:tc>
      </w:tr>
      <w:tr w:rsidR="00FA76E1" w14:paraId="33DF3BD8" w14:textId="77777777">
        <w:tc>
          <w:tcPr>
            <w:tcW w:w="1843" w:type="dxa"/>
            <w:vMerge w:val="restart"/>
            <w:vAlign w:val="center"/>
          </w:tcPr>
          <w:p w14:paraId="420BF4FB" w14:textId="77777777" w:rsidR="00FA76E1" w:rsidRDefault="00E51F3A">
            <w:pPr>
              <w:snapToGrid/>
              <w:ind w:firstLineChars="0" w:firstLine="0"/>
              <w:jc w:val="center"/>
              <w:rPr>
                <w:rFonts w:ascii="楷体" w:hAnsi="楷体" w:cs="Times New Roman"/>
                <w:kern w:val="0"/>
                <w:szCs w:val="20"/>
              </w:rPr>
            </w:pPr>
            <w:r>
              <w:rPr>
                <w:rFonts w:ascii="楷体" w:hAnsi="楷体" w:cs="Times New Roman"/>
                <w:kern w:val="0"/>
                <w:szCs w:val="20"/>
              </w:rPr>
              <w:t>宣讲风采</w:t>
            </w:r>
          </w:p>
          <w:p w14:paraId="5FC22A9B" w14:textId="77777777" w:rsidR="00FA76E1" w:rsidRDefault="00E51F3A">
            <w:pPr>
              <w:snapToGrid/>
              <w:ind w:firstLineChars="0" w:firstLine="0"/>
              <w:jc w:val="center"/>
              <w:rPr>
                <w:rFonts w:ascii="楷体" w:hAnsi="楷体" w:cs="Times New Roman"/>
                <w:kern w:val="0"/>
                <w:szCs w:val="20"/>
              </w:rPr>
            </w:pPr>
            <w:r>
              <w:rPr>
                <w:rFonts w:ascii="楷体" w:hAnsi="楷体" w:cs="Times New Roman"/>
                <w:kern w:val="0"/>
                <w:szCs w:val="20"/>
              </w:rPr>
              <w:t>（</w:t>
            </w:r>
            <w:r>
              <w:rPr>
                <w:rFonts w:cs="Times New Roman"/>
                <w:kern w:val="0"/>
                <w:szCs w:val="20"/>
              </w:rPr>
              <w:t>30</w:t>
            </w:r>
            <w:r>
              <w:rPr>
                <w:rFonts w:ascii="楷体" w:hAnsi="楷体" w:cs="Times New Roman"/>
                <w:kern w:val="0"/>
                <w:szCs w:val="20"/>
              </w:rPr>
              <w:t>分）</w:t>
            </w:r>
          </w:p>
        </w:tc>
        <w:tc>
          <w:tcPr>
            <w:tcW w:w="6345" w:type="dxa"/>
            <w:vAlign w:val="center"/>
          </w:tcPr>
          <w:p w14:paraId="36E96BF4" w14:textId="77777777" w:rsidR="00FA76E1" w:rsidRDefault="00E51F3A">
            <w:pPr>
              <w:snapToGrid/>
              <w:ind w:firstLineChars="0" w:firstLine="0"/>
              <w:rPr>
                <w:rFonts w:ascii="楷体" w:hAnsi="楷体" w:cs="Times New Roman"/>
                <w:kern w:val="0"/>
                <w:szCs w:val="20"/>
              </w:rPr>
            </w:pPr>
            <w:r>
              <w:rPr>
                <w:rFonts w:ascii="楷体" w:hAnsi="楷体" w:cs="Times New Roman"/>
                <w:kern w:val="0"/>
                <w:szCs w:val="20"/>
              </w:rPr>
              <w:t>1.</w:t>
            </w:r>
            <w:r>
              <w:rPr>
                <w:rFonts w:ascii="楷体" w:hAnsi="楷体" w:cs="Times New Roman"/>
                <w:kern w:val="0"/>
                <w:szCs w:val="20"/>
              </w:rPr>
              <w:t>宣讲者语言规范，声音洪亮，吐字清晰，表达准确、流畅、自然（</w:t>
            </w:r>
            <w:r>
              <w:rPr>
                <w:rFonts w:cs="Times New Roman"/>
                <w:kern w:val="0"/>
                <w:szCs w:val="20"/>
              </w:rPr>
              <w:t>10</w:t>
            </w:r>
            <w:r>
              <w:rPr>
                <w:rFonts w:ascii="楷体" w:hAnsi="楷体" w:cs="Times New Roman"/>
                <w:kern w:val="0"/>
                <w:szCs w:val="20"/>
              </w:rPr>
              <w:t>分）</w:t>
            </w:r>
          </w:p>
        </w:tc>
      </w:tr>
      <w:tr w:rsidR="00FA76E1" w14:paraId="4711BE19" w14:textId="77777777">
        <w:tc>
          <w:tcPr>
            <w:tcW w:w="1843" w:type="dxa"/>
            <w:vMerge/>
            <w:vAlign w:val="center"/>
          </w:tcPr>
          <w:p w14:paraId="16079CE5" w14:textId="77777777" w:rsidR="00FA76E1" w:rsidRDefault="00FA76E1">
            <w:pPr>
              <w:snapToGrid/>
              <w:ind w:firstLineChars="0" w:firstLine="0"/>
              <w:jc w:val="center"/>
              <w:rPr>
                <w:rFonts w:ascii="楷体" w:hAnsi="楷体" w:cs="Times New Roman"/>
                <w:kern w:val="0"/>
                <w:szCs w:val="20"/>
              </w:rPr>
            </w:pPr>
          </w:p>
        </w:tc>
        <w:tc>
          <w:tcPr>
            <w:tcW w:w="6345" w:type="dxa"/>
            <w:vAlign w:val="center"/>
          </w:tcPr>
          <w:p w14:paraId="3D1AC559" w14:textId="77777777" w:rsidR="00FA76E1" w:rsidRDefault="00E51F3A">
            <w:pPr>
              <w:snapToGrid/>
              <w:ind w:firstLineChars="0" w:firstLine="0"/>
              <w:rPr>
                <w:rFonts w:ascii="楷体" w:hAnsi="楷体" w:cs="Times New Roman"/>
                <w:kern w:val="0"/>
                <w:szCs w:val="20"/>
              </w:rPr>
            </w:pPr>
            <w:r>
              <w:rPr>
                <w:rFonts w:ascii="楷体" w:hAnsi="楷体" w:cs="Times New Roman"/>
                <w:kern w:val="0"/>
                <w:szCs w:val="20"/>
              </w:rPr>
              <w:t>2.</w:t>
            </w:r>
            <w:r>
              <w:rPr>
                <w:rFonts w:ascii="楷体" w:hAnsi="楷体" w:cs="Times New Roman" w:hint="eastAsia"/>
                <w:kern w:val="0"/>
                <w:szCs w:val="20"/>
              </w:rPr>
              <w:t>宣讲者的</w:t>
            </w:r>
            <w:r>
              <w:rPr>
                <w:rFonts w:ascii="楷体" w:hAnsi="楷体" w:cs="Times New Roman"/>
                <w:kern w:val="0"/>
                <w:szCs w:val="20"/>
              </w:rPr>
              <w:t>语气、语调、音量、节奏张弛符合思想感情的起伏变化</w:t>
            </w:r>
            <w:r>
              <w:rPr>
                <w:rFonts w:ascii="楷体" w:hAnsi="楷体" w:cs="Times New Roman" w:hint="eastAsia"/>
                <w:kern w:val="0"/>
                <w:szCs w:val="20"/>
              </w:rPr>
              <w:t xml:space="preserve"> </w:t>
            </w:r>
            <w:r>
              <w:rPr>
                <w:rFonts w:ascii="楷体" w:hAnsi="楷体" w:cs="Times New Roman"/>
                <w:kern w:val="0"/>
                <w:szCs w:val="20"/>
              </w:rPr>
              <w:t>(</w:t>
            </w:r>
            <w:r>
              <w:rPr>
                <w:rFonts w:cs="Times New Roman"/>
                <w:kern w:val="0"/>
                <w:szCs w:val="20"/>
              </w:rPr>
              <w:t>10</w:t>
            </w:r>
            <w:r>
              <w:rPr>
                <w:rFonts w:ascii="楷体" w:hAnsi="楷体" w:cs="Times New Roman"/>
                <w:kern w:val="0"/>
                <w:szCs w:val="20"/>
              </w:rPr>
              <w:t>分</w:t>
            </w:r>
            <w:r>
              <w:rPr>
                <w:rFonts w:ascii="楷体" w:hAnsi="楷体" w:cs="Times New Roman"/>
                <w:kern w:val="0"/>
                <w:szCs w:val="20"/>
              </w:rPr>
              <w:t>)</w:t>
            </w:r>
          </w:p>
        </w:tc>
      </w:tr>
      <w:tr w:rsidR="00FA76E1" w14:paraId="587B8925" w14:textId="77777777">
        <w:tc>
          <w:tcPr>
            <w:tcW w:w="1843" w:type="dxa"/>
            <w:vMerge/>
            <w:vAlign w:val="center"/>
          </w:tcPr>
          <w:p w14:paraId="0EB6ABF6" w14:textId="77777777" w:rsidR="00FA76E1" w:rsidRDefault="00FA76E1">
            <w:pPr>
              <w:snapToGrid/>
              <w:ind w:firstLineChars="0" w:firstLine="0"/>
              <w:jc w:val="center"/>
              <w:rPr>
                <w:rFonts w:ascii="楷体" w:hAnsi="楷体" w:cs="Times New Roman"/>
                <w:kern w:val="0"/>
                <w:szCs w:val="20"/>
              </w:rPr>
            </w:pPr>
          </w:p>
        </w:tc>
        <w:tc>
          <w:tcPr>
            <w:tcW w:w="6345" w:type="dxa"/>
            <w:vAlign w:val="center"/>
          </w:tcPr>
          <w:p w14:paraId="10EFBEE8" w14:textId="77777777" w:rsidR="00FA76E1" w:rsidRDefault="00E51F3A">
            <w:pPr>
              <w:snapToGrid/>
              <w:ind w:firstLineChars="0" w:firstLine="0"/>
              <w:rPr>
                <w:rFonts w:ascii="楷体" w:hAnsi="楷体" w:cs="Times New Roman"/>
                <w:kern w:val="0"/>
                <w:szCs w:val="20"/>
              </w:rPr>
            </w:pPr>
            <w:r>
              <w:rPr>
                <w:rFonts w:ascii="楷体" w:hAnsi="楷体" w:cs="Times New Roman" w:hint="eastAsia"/>
                <w:kern w:val="0"/>
                <w:szCs w:val="20"/>
              </w:rPr>
              <w:t>3</w:t>
            </w:r>
            <w:r>
              <w:rPr>
                <w:rFonts w:ascii="楷体" w:hAnsi="楷体" w:cs="Times New Roman"/>
                <w:kern w:val="0"/>
                <w:szCs w:val="20"/>
              </w:rPr>
              <w:t>.</w:t>
            </w:r>
            <w:r>
              <w:rPr>
                <w:rFonts w:ascii="楷体" w:hAnsi="楷体" w:cs="Times New Roman"/>
                <w:kern w:val="0"/>
                <w:szCs w:val="20"/>
              </w:rPr>
              <w:t>宣讲者着装朴素大方，举止自然得体，</w:t>
            </w:r>
            <w:r>
              <w:rPr>
                <w:rFonts w:ascii="楷体" w:hAnsi="楷体" w:cs="Times New Roman" w:hint="eastAsia"/>
                <w:kern w:val="0"/>
                <w:szCs w:val="20"/>
              </w:rPr>
              <w:t>且</w:t>
            </w:r>
            <w:r>
              <w:rPr>
                <w:rFonts w:ascii="楷体" w:hAnsi="楷体" w:cs="Times New Roman"/>
                <w:kern w:val="0"/>
                <w:szCs w:val="20"/>
              </w:rPr>
              <w:t>能较好地运用</w:t>
            </w:r>
            <w:r>
              <w:rPr>
                <w:rFonts w:ascii="楷体" w:hAnsi="楷体" w:cs="Times New Roman" w:hint="eastAsia"/>
                <w:kern w:val="0"/>
                <w:szCs w:val="20"/>
              </w:rPr>
              <w:t>动作、语言和神情</w:t>
            </w:r>
            <w:r>
              <w:rPr>
                <w:rFonts w:ascii="楷体" w:hAnsi="楷体" w:cs="Times New Roman"/>
                <w:kern w:val="0"/>
                <w:szCs w:val="20"/>
              </w:rPr>
              <w:t>表达对宣讲内容的理解（</w:t>
            </w:r>
            <w:r>
              <w:rPr>
                <w:rFonts w:cs="Times New Roman"/>
                <w:kern w:val="0"/>
                <w:szCs w:val="20"/>
              </w:rPr>
              <w:t>10</w:t>
            </w:r>
            <w:r>
              <w:rPr>
                <w:rFonts w:ascii="楷体" w:hAnsi="楷体" w:cs="Times New Roman"/>
                <w:kern w:val="0"/>
                <w:szCs w:val="20"/>
              </w:rPr>
              <w:t>分）</w:t>
            </w:r>
          </w:p>
        </w:tc>
      </w:tr>
      <w:tr w:rsidR="00FA76E1" w14:paraId="457EE82B" w14:textId="77777777">
        <w:tc>
          <w:tcPr>
            <w:tcW w:w="1843" w:type="dxa"/>
            <w:vAlign w:val="center"/>
          </w:tcPr>
          <w:p w14:paraId="1649397E" w14:textId="77777777" w:rsidR="00FA76E1" w:rsidRDefault="00E51F3A">
            <w:pPr>
              <w:snapToGrid/>
              <w:ind w:firstLineChars="0" w:firstLine="0"/>
              <w:jc w:val="center"/>
              <w:rPr>
                <w:rFonts w:ascii="楷体" w:hAnsi="楷体" w:cs="Times New Roman"/>
                <w:kern w:val="0"/>
                <w:szCs w:val="20"/>
              </w:rPr>
            </w:pPr>
            <w:r>
              <w:rPr>
                <w:rFonts w:ascii="楷体" w:hAnsi="楷体" w:cs="Times New Roman"/>
                <w:kern w:val="0"/>
                <w:szCs w:val="20"/>
              </w:rPr>
              <w:t>宣讲形式</w:t>
            </w:r>
          </w:p>
          <w:p w14:paraId="122F6394" w14:textId="77777777" w:rsidR="00FA76E1" w:rsidRDefault="00E51F3A">
            <w:pPr>
              <w:snapToGrid/>
              <w:ind w:firstLineChars="0" w:firstLine="0"/>
              <w:jc w:val="center"/>
              <w:rPr>
                <w:rFonts w:ascii="楷体" w:hAnsi="楷体" w:cs="Times New Roman"/>
                <w:kern w:val="0"/>
                <w:szCs w:val="20"/>
              </w:rPr>
            </w:pPr>
            <w:r>
              <w:rPr>
                <w:rFonts w:ascii="楷体" w:hAnsi="楷体" w:cs="Times New Roman"/>
                <w:kern w:val="0"/>
                <w:szCs w:val="20"/>
              </w:rPr>
              <w:t>（</w:t>
            </w:r>
            <w:r>
              <w:rPr>
                <w:rFonts w:cs="Times New Roman"/>
                <w:kern w:val="0"/>
                <w:szCs w:val="20"/>
              </w:rPr>
              <w:t>15</w:t>
            </w:r>
            <w:r>
              <w:rPr>
                <w:rFonts w:ascii="楷体" w:hAnsi="楷体" w:cs="Times New Roman"/>
                <w:kern w:val="0"/>
                <w:szCs w:val="20"/>
              </w:rPr>
              <w:t>分）</w:t>
            </w:r>
          </w:p>
        </w:tc>
        <w:tc>
          <w:tcPr>
            <w:tcW w:w="6345" w:type="dxa"/>
            <w:vAlign w:val="center"/>
          </w:tcPr>
          <w:p w14:paraId="3F0BDF36" w14:textId="77777777" w:rsidR="00FA76E1" w:rsidRDefault="00E51F3A">
            <w:pPr>
              <w:snapToGrid/>
              <w:ind w:firstLineChars="0" w:firstLine="0"/>
              <w:rPr>
                <w:rFonts w:ascii="楷体" w:hAnsi="楷体" w:cs="Times New Roman"/>
                <w:kern w:val="0"/>
                <w:szCs w:val="20"/>
              </w:rPr>
            </w:pPr>
            <w:r>
              <w:rPr>
                <w:rFonts w:ascii="楷体" w:hAnsi="楷体" w:cs="Times New Roman"/>
                <w:kern w:val="0"/>
                <w:szCs w:val="20"/>
              </w:rPr>
              <w:t>宣讲可采用多种形式，也可融入视频、背景音乐等，具有多样化和创新</w:t>
            </w:r>
            <w:r>
              <w:rPr>
                <w:rFonts w:ascii="楷体" w:hAnsi="楷体" w:cs="Times New Roman" w:hint="eastAsia"/>
                <w:kern w:val="0"/>
                <w:szCs w:val="20"/>
              </w:rPr>
              <w:t>性</w:t>
            </w:r>
            <w:r>
              <w:rPr>
                <w:rFonts w:ascii="楷体" w:hAnsi="楷体" w:cs="Times New Roman"/>
                <w:kern w:val="0"/>
                <w:szCs w:val="20"/>
              </w:rPr>
              <w:t>（</w:t>
            </w:r>
            <w:r>
              <w:rPr>
                <w:rFonts w:cs="Times New Roman"/>
                <w:kern w:val="0"/>
                <w:szCs w:val="20"/>
              </w:rPr>
              <w:t>15</w:t>
            </w:r>
            <w:r>
              <w:rPr>
                <w:rFonts w:ascii="楷体" w:hAnsi="楷体" w:cs="Times New Roman"/>
                <w:kern w:val="0"/>
                <w:szCs w:val="20"/>
              </w:rPr>
              <w:t>分）</w:t>
            </w:r>
          </w:p>
        </w:tc>
      </w:tr>
      <w:tr w:rsidR="00FA76E1" w14:paraId="736AFCB3" w14:textId="77777777">
        <w:tc>
          <w:tcPr>
            <w:tcW w:w="1843" w:type="dxa"/>
            <w:vMerge w:val="restart"/>
            <w:vAlign w:val="center"/>
          </w:tcPr>
          <w:p w14:paraId="309D9363" w14:textId="77777777" w:rsidR="00FA76E1" w:rsidRDefault="00E51F3A">
            <w:pPr>
              <w:snapToGrid/>
              <w:ind w:firstLineChars="0" w:firstLine="0"/>
              <w:jc w:val="center"/>
              <w:rPr>
                <w:rFonts w:ascii="楷体" w:hAnsi="楷体" w:cs="Times New Roman"/>
                <w:kern w:val="0"/>
                <w:szCs w:val="20"/>
              </w:rPr>
            </w:pPr>
            <w:r>
              <w:rPr>
                <w:rFonts w:ascii="楷体" w:hAnsi="楷体" w:cs="Times New Roman"/>
                <w:kern w:val="0"/>
                <w:szCs w:val="20"/>
              </w:rPr>
              <w:t>可实践性及宣讲效果</w:t>
            </w:r>
          </w:p>
          <w:p w14:paraId="282C07AC" w14:textId="77777777" w:rsidR="00FA76E1" w:rsidRDefault="00E51F3A">
            <w:pPr>
              <w:snapToGrid/>
              <w:ind w:firstLineChars="0" w:firstLine="0"/>
              <w:jc w:val="center"/>
              <w:rPr>
                <w:rFonts w:ascii="楷体" w:hAnsi="楷体" w:cs="Times New Roman"/>
                <w:kern w:val="0"/>
                <w:szCs w:val="20"/>
              </w:rPr>
            </w:pPr>
            <w:r>
              <w:rPr>
                <w:rFonts w:ascii="楷体" w:hAnsi="楷体" w:cs="Times New Roman"/>
                <w:kern w:val="0"/>
                <w:szCs w:val="20"/>
              </w:rPr>
              <w:t>（</w:t>
            </w:r>
            <w:r>
              <w:rPr>
                <w:rFonts w:cs="Times New Roman"/>
                <w:kern w:val="0"/>
                <w:szCs w:val="20"/>
              </w:rPr>
              <w:t>20</w:t>
            </w:r>
            <w:r>
              <w:rPr>
                <w:rFonts w:ascii="楷体" w:hAnsi="楷体" w:cs="Times New Roman"/>
                <w:kern w:val="0"/>
                <w:szCs w:val="20"/>
              </w:rPr>
              <w:t>分）</w:t>
            </w:r>
          </w:p>
        </w:tc>
        <w:tc>
          <w:tcPr>
            <w:tcW w:w="6345" w:type="dxa"/>
            <w:vAlign w:val="center"/>
          </w:tcPr>
          <w:p w14:paraId="3C2F08A2" w14:textId="77777777" w:rsidR="00FA76E1" w:rsidRDefault="00E51F3A">
            <w:pPr>
              <w:snapToGrid/>
              <w:ind w:firstLineChars="0" w:firstLine="0"/>
              <w:rPr>
                <w:rFonts w:ascii="楷体" w:hAnsi="楷体" w:cs="Times New Roman"/>
                <w:kern w:val="0"/>
                <w:szCs w:val="20"/>
              </w:rPr>
            </w:pPr>
            <w:r>
              <w:rPr>
                <w:rFonts w:ascii="楷体" w:hAnsi="楷体" w:cs="Times New Roman"/>
                <w:kern w:val="0"/>
                <w:szCs w:val="20"/>
              </w:rPr>
              <w:t>1.</w:t>
            </w:r>
            <w:r>
              <w:rPr>
                <w:rFonts w:ascii="楷体" w:hAnsi="楷体" w:cs="Times New Roman"/>
                <w:kern w:val="0"/>
                <w:szCs w:val="20"/>
              </w:rPr>
              <w:t>宣讲要突出实践性，可结合实际进行宣讲，将</w:t>
            </w:r>
            <w:r>
              <w:rPr>
                <w:rFonts w:ascii="楷体" w:hAnsi="楷体" w:cs="Times New Roman" w:hint="eastAsia"/>
                <w:kern w:val="0"/>
                <w:szCs w:val="20"/>
              </w:rPr>
              <w:t>比</w:t>
            </w:r>
            <w:r>
              <w:rPr>
                <w:rFonts w:ascii="楷体" w:hAnsi="楷体" w:cs="Times New Roman"/>
                <w:kern w:val="0"/>
                <w:szCs w:val="20"/>
              </w:rPr>
              <w:t>赛与社会实践相结合并落到实处（</w:t>
            </w:r>
            <w:r>
              <w:rPr>
                <w:rFonts w:cs="Times New Roman"/>
                <w:kern w:val="0"/>
                <w:szCs w:val="20"/>
              </w:rPr>
              <w:t>10</w:t>
            </w:r>
            <w:r>
              <w:rPr>
                <w:rFonts w:ascii="楷体" w:hAnsi="楷体" w:cs="Times New Roman"/>
                <w:kern w:val="0"/>
                <w:szCs w:val="20"/>
              </w:rPr>
              <w:t>分）</w:t>
            </w:r>
          </w:p>
        </w:tc>
      </w:tr>
      <w:tr w:rsidR="00FA76E1" w14:paraId="1C454E5C" w14:textId="77777777">
        <w:tc>
          <w:tcPr>
            <w:tcW w:w="1843" w:type="dxa"/>
            <w:vMerge/>
            <w:vAlign w:val="center"/>
          </w:tcPr>
          <w:p w14:paraId="6A6D54AA" w14:textId="77777777" w:rsidR="00FA76E1" w:rsidRDefault="00FA76E1">
            <w:pPr>
              <w:snapToGrid/>
              <w:ind w:firstLineChars="0" w:firstLine="0"/>
              <w:jc w:val="center"/>
              <w:rPr>
                <w:rFonts w:ascii="楷体" w:hAnsi="楷体" w:cs="Times New Roman"/>
                <w:kern w:val="0"/>
                <w:szCs w:val="20"/>
              </w:rPr>
            </w:pPr>
          </w:p>
        </w:tc>
        <w:tc>
          <w:tcPr>
            <w:tcW w:w="6345" w:type="dxa"/>
            <w:vAlign w:val="center"/>
          </w:tcPr>
          <w:p w14:paraId="7F55DE7D" w14:textId="77777777" w:rsidR="00FA76E1" w:rsidRDefault="00E51F3A">
            <w:pPr>
              <w:snapToGrid/>
              <w:ind w:firstLineChars="0" w:firstLine="0"/>
              <w:rPr>
                <w:rFonts w:ascii="楷体" w:hAnsi="楷体" w:cs="Times New Roman"/>
                <w:kern w:val="0"/>
                <w:szCs w:val="20"/>
              </w:rPr>
            </w:pPr>
            <w:r>
              <w:rPr>
                <w:rFonts w:ascii="楷体" w:hAnsi="楷体" w:cs="Times New Roman"/>
                <w:kern w:val="0"/>
                <w:szCs w:val="20"/>
              </w:rPr>
              <w:t>2.</w:t>
            </w:r>
            <w:r>
              <w:rPr>
                <w:rFonts w:ascii="楷体" w:hAnsi="楷体" w:cs="Times New Roman"/>
                <w:kern w:val="0"/>
                <w:szCs w:val="20"/>
              </w:rPr>
              <w:t>宣讲具有较强的感染力、吸引力和号召力，能较好地与听众感情融合在一起，营造良好的宣讲效果（</w:t>
            </w:r>
            <w:r>
              <w:rPr>
                <w:rFonts w:cs="Times New Roman"/>
                <w:kern w:val="0"/>
                <w:szCs w:val="20"/>
              </w:rPr>
              <w:t>10</w:t>
            </w:r>
            <w:r>
              <w:rPr>
                <w:rFonts w:ascii="楷体" w:hAnsi="楷体" w:cs="Times New Roman"/>
                <w:kern w:val="0"/>
                <w:szCs w:val="20"/>
              </w:rPr>
              <w:t>分）</w:t>
            </w:r>
          </w:p>
        </w:tc>
      </w:tr>
    </w:tbl>
    <w:p w14:paraId="29DBD718" w14:textId="77777777" w:rsidR="00FA76E1" w:rsidRDefault="00FA76E1">
      <w:pPr>
        <w:spacing w:beforeLines="50" w:before="163" w:afterLines="50" w:after="163" w:line="500" w:lineRule="exact"/>
        <w:ind w:firstLineChars="0" w:firstLine="0"/>
        <w:jc w:val="center"/>
      </w:pPr>
    </w:p>
    <w:sectPr w:rsidR="00FA76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624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19C93" w14:textId="77777777" w:rsidR="00E51F3A" w:rsidRDefault="00E51F3A">
      <w:pPr>
        <w:spacing w:line="240" w:lineRule="auto"/>
        <w:ind w:firstLine="480"/>
      </w:pPr>
      <w:r>
        <w:separator/>
      </w:r>
    </w:p>
  </w:endnote>
  <w:endnote w:type="continuationSeparator" w:id="0">
    <w:p w14:paraId="7593E864" w14:textId="77777777" w:rsidR="00E51F3A" w:rsidRDefault="00E51F3A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549B3" w14:textId="77777777" w:rsidR="00FA76E1" w:rsidRDefault="00FA76E1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165E8" w14:textId="77777777" w:rsidR="00FA76E1" w:rsidRDefault="00FA76E1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4ED67" w14:textId="77777777" w:rsidR="00FA76E1" w:rsidRDefault="00FA76E1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17E07" w14:textId="77777777" w:rsidR="00E51F3A" w:rsidRDefault="00E51F3A">
      <w:pPr>
        <w:spacing w:line="240" w:lineRule="auto"/>
        <w:ind w:firstLine="480"/>
      </w:pPr>
      <w:r>
        <w:separator/>
      </w:r>
    </w:p>
  </w:footnote>
  <w:footnote w:type="continuationSeparator" w:id="0">
    <w:p w14:paraId="6B6FD9FB" w14:textId="77777777" w:rsidR="00E51F3A" w:rsidRDefault="00E51F3A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E9CAA" w14:textId="77777777" w:rsidR="00FA76E1" w:rsidRDefault="00E51F3A">
    <w:pPr>
      <w:pStyle w:val="a5"/>
      <w:ind w:firstLine="360"/>
    </w:pPr>
    <w:r>
      <w:pict w14:anchorId="2C327D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7563844" o:spid="_x0000_s2050" type="#_x0000_t75" style="position:absolute;left:0;text-align:left;margin-left:0;margin-top:0;width:414.95pt;height:373.75pt;z-index:-251656192;mso-position-horizontal:center;mso-position-horizontal-relative:margin;mso-position-vertical:center;mso-position-vertical-relative:margin;mso-width-relative:page;mso-height-relative:page" o:allowincell="f">
          <v:imagedata r:id="rId1" o:title="水印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95D15" w14:textId="77777777" w:rsidR="00FA76E1" w:rsidRDefault="00E51F3A">
    <w:pPr>
      <w:pStyle w:val="a5"/>
      <w:pBdr>
        <w:bottom w:val="single" w:sz="6" w:space="0" w:color="auto"/>
      </w:pBdr>
      <w:ind w:firstLine="360"/>
      <w:jc w:val="left"/>
    </w:pPr>
    <w:r>
      <w:rPr>
        <w:noProof/>
      </w:rPr>
      <w:drawing>
        <wp:inline distT="0" distB="0" distL="0" distR="0" wp14:anchorId="27F59B92" wp14:editId="145DFD11">
          <wp:extent cx="1807210" cy="424815"/>
          <wp:effectExtent l="0" t="0" r="2540" b="0"/>
          <wp:docPr id="1433184128" name="图片 1433184128" descr="会徽拼接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184128" name="图片 1433184128" descr="会徽拼接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7210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ict w14:anchorId="74C244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7563845" o:spid="_x0000_s2051" type="#_x0000_t75" style="position:absolute;left:0;text-align:left;margin-left:0;margin-top:0;width:414.95pt;height:373.75pt;z-index:-251655168;mso-position-horizontal:center;mso-position-horizontal-relative:margin;mso-position-vertical:center;mso-position-vertical-relative:margin;mso-width-relative:page;mso-height-relative:page" o:allowincell="f">
          <v:imagedata r:id="rId2" o:title="水印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460E2" w14:textId="77777777" w:rsidR="00FA76E1" w:rsidRDefault="00E51F3A">
    <w:pPr>
      <w:pStyle w:val="a5"/>
      <w:ind w:firstLine="360"/>
    </w:pPr>
    <w:r>
      <w:pict w14:anchorId="5BCBB0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7563843" o:spid="_x0000_s2049" type="#_x0000_t75" style="position:absolute;left:0;text-align:left;margin-left:0;margin-top:0;width:414.95pt;height:373.75pt;z-index:-251657216;mso-position-horizontal:center;mso-position-horizontal-relative:margin;mso-position-vertical:center;mso-position-vertical-relative:margin;mso-width-relative:page;mso-height-relative:page" o:allowincell="f">
          <v:imagedata r:id="rId1" o:title="水印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6E1"/>
    <w:rsid w:val="00254D8D"/>
    <w:rsid w:val="00E51F3A"/>
    <w:rsid w:val="00FA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E49CA08"/>
  <w15:docId w15:val="{17B9839F-9DB1-4861-8658-35B8D004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napToGrid w:val="0"/>
      <w:spacing w:line="360" w:lineRule="auto"/>
      <w:ind w:firstLineChars="200" w:firstLine="200"/>
      <w:jc w:val="both"/>
    </w:pPr>
    <w:rPr>
      <w:rFonts w:eastAsia="楷体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楷体" w:hAnsi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楷体" w:hAnsi="Times New Roman"/>
      <w:sz w:val="18"/>
      <w:szCs w:val="18"/>
    </w:rPr>
  </w:style>
  <w:style w:type="table" w:customStyle="1" w:styleId="6">
    <w:name w:val="网格型6"/>
    <w:basedOn w:val="a1"/>
    <w:uiPriority w:val="3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 路轩</dc:creator>
  <cp:lastModifiedBy>郭旭</cp:lastModifiedBy>
  <cp:revision>2</cp:revision>
  <dcterms:created xsi:type="dcterms:W3CDTF">2023-04-20T10:17:00Z</dcterms:created>
  <dcterms:modified xsi:type="dcterms:W3CDTF">2023-04-21T03:44:00Z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F09C31CCE3F8E43B25064264A7685177_33</vt:lpwstr>
  </property>
  <property fmtid="{D5CDD505-2E9C-101B-9397-08002B2CF9AE}" pid="3" name="KSOProductBuildVer">
    <vt:lpwstr>2052-11.36.1</vt:lpwstr>
  </property>
</Properties>
</file>